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C8" w:rsidRDefault="00803E99">
      <w:r>
        <w:rPr>
          <w:rFonts w:ascii="Arial" w:hAnsi="Arial" w:cs="Arial"/>
          <w:b/>
          <w:bCs/>
          <w:color w:val="2C2D2E"/>
          <w:shd w:val="clear" w:color="auto" w:fill="FFFFFF"/>
        </w:rPr>
        <w:t>Актуализирован Порядок приема на обучение по образовательным программам дошкольного образования в части приема на обучение иностранных граждан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 xml:space="preserve">Уточнено, что иностранным гражданам может быть отказано в приеме в государственную или муниципальную образовательную организацию также в случае </w:t>
      </w:r>
      <w:proofErr w:type="spellStart"/>
      <w:r>
        <w:rPr>
          <w:rFonts w:ascii="Arial" w:hAnsi="Arial" w:cs="Arial"/>
          <w:color w:val="2C2D2E"/>
        </w:rPr>
        <w:t>непредъявления</w:t>
      </w:r>
      <w:proofErr w:type="spellEnd"/>
      <w:r>
        <w:rPr>
          <w:rFonts w:ascii="Arial" w:hAnsi="Arial" w:cs="Arial"/>
          <w:color w:val="2C2D2E"/>
        </w:rPr>
        <w:t xml:space="preserve"> ими документа, подтверждающего законность их нахождения на территории РФ.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Установлено, что родители (законные представители) ребенка, являющегося иностранным гражданином или лицом без гражданства, для приема ребенка в образовательную организацию должны предъявить: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РФ;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копии документов, удостоверяющих личность ребенка, являющегося иностранным гражданином или лицом без гражданства;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копии документов, подтверждающих присвоение родителям (законным представителям) страхового номера индивидуального лицевого счета (СНИЛС) (при наличии), а также СНИЛС ребенка (при наличии);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родителям (законным представителям) идентификационного номера налогоплательщика (при наличии).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Указанные правила не распространяются на иностранных граждан, указанных в подпункте 2 пункта 20 и пункте 21 статьи 5 Федерального закона от 25 июля 2002 г. N 115-ФЗ "О правовом положении иностранных граждан в Российской Федерации".</w:t>
      </w:r>
    </w:p>
    <w:p w:rsidR="00803E99" w:rsidRDefault="00803E99" w:rsidP="00803E99">
      <w:pPr>
        <w:pStyle w:val="a3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Настоящий приказ действует до 28 июня 2026 года.</w:t>
      </w:r>
    </w:p>
    <w:p w:rsidR="00803E99" w:rsidRDefault="00803E99"/>
    <w:sectPr w:rsidR="00803E99" w:rsidSect="0026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3E99"/>
    <w:rsid w:val="002615C8"/>
    <w:rsid w:val="0080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baksan1</dc:creator>
  <cp:lastModifiedBy>baksan1</cp:lastModifiedBy>
  <cp:revision>1</cp:revision>
  <dcterms:created xsi:type="dcterms:W3CDTF">2025-11-18T08:30:00Z</dcterms:created>
  <dcterms:modified xsi:type="dcterms:W3CDTF">2025-11-18T08:42:00Z</dcterms:modified>
</cp:coreProperties>
</file>